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4089C8" w:rsidR="003E1BF0" w:rsidRDefault="00955269">
      <w:pPr>
        <w:shd w:val="clear" w:color="auto" w:fill="10C4AA"/>
        <w:jc w:val="center"/>
        <w:rPr>
          <w:b/>
        </w:rPr>
      </w:pPr>
      <w:r>
        <w:rPr>
          <w:b/>
        </w:rPr>
        <w:t xml:space="preserve">Recurso para a questão </w:t>
      </w:r>
      <w:r w:rsidR="00F52AAB">
        <w:rPr>
          <w:b/>
        </w:rPr>
        <w:t>19</w:t>
      </w:r>
    </w:p>
    <w:p w14:paraId="00000002" w14:textId="77777777" w:rsidR="003E1BF0" w:rsidRDefault="003E1BF0">
      <w:pPr>
        <w:jc w:val="both"/>
        <w:rPr>
          <w:rFonts w:ascii="Times New Roman" w:eastAsia="Times New Roman" w:hAnsi="Times New Roman" w:cs="Times New Roman"/>
        </w:rPr>
      </w:pPr>
    </w:p>
    <w:p w14:paraId="00000003" w14:textId="288651D0" w:rsidR="003E1BF0" w:rsidRDefault="00955269">
      <w:pPr>
        <w:jc w:val="both"/>
        <w:rPr>
          <w:rFonts w:ascii="CircularXX TT" w:eastAsia="CircularXX TT" w:hAnsi="CircularXX TT" w:cs="CircularXX TT"/>
        </w:rPr>
      </w:pPr>
      <w:r>
        <w:rPr>
          <w:rFonts w:ascii="CircularXX TT" w:eastAsia="CircularXX TT" w:hAnsi="CircularXX TT" w:cs="CircularXX TT"/>
        </w:rPr>
        <w:t>Prezada banca examinadora d</w:t>
      </w:r>
      <w:r w:rsidR="00F52AAB">
        <w:rPr>
          <w:rFonts w:ascii="CircularXX TT" w:eastAsia="CircularXX TT" w:hAnsi="CircularXX TT" w:cs="CircularXX TT"/>
        </w:rPr>
        <w:t>a USP RP</w:t>
      </w:r>
    </w:p>
    <w:p w14:paraId="277C22DF" w14:textId="77777777" w:rsidR="00F52AAB" w:rsidRDefault="00955269">
      <w:pPr>
        <w:jc w:val="both"/>
        <w:rPr>
          <w:rFonts w:ascii="CircularXX TT" w:eastAsia="CircularXX TT" w:hAnsi="CircularXX TT" w:cs="CircularXX TT"/>
        </w:rPr>
      </w:pPr>
      <w:r>
        <w:rPr>
          <w:rFonts w:ascii="CircularXX TT" w:eastAsia="CircularXX TT" w:hAnsi="CircularXX TT" w:cs="CircularXX TT"/>
        </w:rPr>
        <w:t xml:space="preserve">A questão </w:t>
      </w:r>
      <w:r w:rsidR="00F52AAB">
        <w:rPr>
          <w:rFonts w:ascii="CircularXX TT" w:eastAsia="CircularXX TT" w:hAnsi="CircularXX TT" w:cs="CircularXX TT"/>
        </w:rPr>
        <w:t>19</w:t>
      </w:r>
      <w:r>
        <w:rPr>
          <w:rFonts w:ascii="CircularXX TT" w:eastAsia="CircularXX TT" w:hAnsi="CircularXX TT" w:cs="CircularXX TT"/>
        </w:rPr>
        <w:t xml:space="preserve"> </w:t>
      </w:r>
      <w:r w:rsidR="00F52AAB">
        <w:rPr>
          <w:rFonts w:ascii="CircularXX TT" w:eastAsia="CircularXX TT" w:hAnsi="CircularXX TT" w:cs="CircularXX TT"/>
        </w:rPr>
        <w:t>nos apresenta um quadro claro de dermatite de fraldas, especificamente sobre dermatite de fraldas por irritante primário.</w:t>
      </w:r>
      <w:r>
        <w:rPr>
          <w:rFonts w:ascii="CircularXX TT" w:eastAsia="CircularXX TT" w:hAnsi="CircularXX TT" w:cs="CircularXX TT"/>
        </w:rPr>
        <w:t xml:space="preserve"> </w:t>
      </w:r>
      <w:r>
        <w:rPr>
          <w:rFonts w:ascii="CircularXX TT" w:eastAsia="CircularXX TT" w:hAnsi="CircularXX TT" w:cs="CircularXX TT"/>
        </w:rPr>
        <w:t xml:space="preserve">O enunciado ressalta </w:t>
      </w:r>
      <w:r w:rsidR="00F52AAB">
        <w:rPr>
          <w:rFonts w:ascii="CircularXX TT" w:eastAsia="CircularXX TT" w:hAnsi="CircularXX TT" w:cs="CircularXX TT"/>
        </w:rPr>
        <w:t xml:space="preserve">que não se trata de um caso leve de dermatite de fraldas, mas sim, um quadro de moderado a grave. Podemos constatar isso pelas passagens “estava chorando muito, mais irritada em algumas horas do dia” e “eritema importante e áreas de abrasão”. </w:t>
      </w:r>
    </w:p>
    <w:p w14:paraId="57ED992F" w14:textId="1A177F4A" w:rsidR="00F52AAB" w:rsidRDefault="00F52AAB">
      <w:pPr>
        <w:jc w:val="both"/>
        <w:rPr>
          <w:rFonts w:ascii="CircularXX TT" w:eastAsia="CircularXX TT" w:hAnsi="CircularXX TT" w:cs="CircularXX TT"/>
        </w:rPr>
      </w:pPr>
      <w:r>
        <w:rPr>
          <w:rFonts w:ascii="CircularXX TT" w:eastAsia="CircularXX TT" w:hAnsi="CircularXX TT" w:cs="CircularXX TT"/>
        </w:rPr>
        <w:t xml:space="preserve">A banca então solicita que o aluno assinale o tratamento medicamento para o quadro </w:t>
      </w:r>
      <w:r w:rsidRPr="00F52AAB">
        <w:rPr>
          <w:rFonts w:ascii="CircularXX TT" w:eastAsia="CircularXX TT" w:hAnsi="CircularXX TT" w:cs="CircularXX TT"/>
          <w:b/>
          <w:bCs/>
        </w:rPr>
        <w:t xml:space="preserve">desta </w:t>
      </w:r>
      <w:r>
        <w:rPr>
          <w:rFonts w:ascii="CircularXX TT" w:eastAsia="CircularXX TT" w:hAnsi="CircularXX TT" w:cs="CircularXX TT"/>
        </w:rPr>
        <w:t xml:space="preserve">criança. </w:t>
      </w:r>
      <w:r w:rsidR="00A8448F">
        <w:rPr>
          <w:rFonts w:ascii="CircularXX TT" w:eastAsia="CircularXX TT" w:hAnsi="CircularXX TT" w:cs="CircularXX TT"/>
        </w:rPr>
        <w:t>Sabemos que as medidas como uso de cremes de barreira e trocas frequentes de fraldas são essenciais para a prevenção da dermatite de fraldas. Em casos leves, apenas essas medidas são suficientes também. Porém, a literatura afirma que em casos em que há muita inflamação e irritação da criança, podemos realizar tratamento com corticoides tópicos de baixa potência, pois nesses casos, apenas o creme de barreira não é suficiente.</w:t>
      </w:r>
    </w:p>
    <w:p w14:paraId="00000012" w14:textId="7804A080" w:rsidR="003E1BF0" w:rsidRDefault="00955269">
      <w:pPr>
        <w:jc w:val="both"/>
        <w:rPr>
          <w:rFonts w:ascii="CircularXX TT" w:eastAsia="CircularXX TT" w:hAnsi="CircularXX TT" w:cs="CircularXX TT"/>
          <w:highlight w:val="white"/>
        </w:rPr>
      </w:pPr>
      <w:r>
        <w:rPr>
          <w:rFonts w:ascii="CircularXX TT" w:eastAsia="CircularXX TT" w:hAnsi="CircularXX TT" w:cs="CircularXX TT"/>
          <w:b/>
          <w:color w:val="002060"/>
        </w:rPr>
        <w:t xml:space="preserve">Logo, por </w:t>
      </w:r>
      <w:r>
        <w:rPr>
          <w:rFonts w:ascii="CircularXX TT" w:eastAsia="CircularXX TT" w:hAnsi="CircularXX TT" w:cs="CircularXX TT"/>
          <w:b/>
          <w:color w:val="002060"/>
        </w:rPr>
        <w:t>existir</w:t>
      </w:r>
      <w:r w:rsidR="00A8448F">
        <w:rPr>
          <w:rFonts w:ascii="CircularXX TT" w:eastAsia="CircularXX TT" w:hAnsi="CircularXX TT" w:cs="CircularXX TT"/>
          <w:b/>
          <w:color w:val="002060"/>
        </w:rPr>
        <w:t xml:space="preserve"> ao menos duas condutas possíveis</w:t>
      </w:r>
      <w:r>
        <w:rPr>
          <w:rFonts w:ascii="CircularXX TT" w:eastAsia="CircularXX TT" w:hAnsi="CircularXX TT" w:cs="CircularXX TT"/>
          <w:b/>
          <w:color w:val="002060"/>
        </w:rPr>
        <w:t xml:space="preserve"> </w:t>
      </w:r>
      <w:r>
        <w:rPr>
          <w:rFonts w:ascii="CircularXX TT" w:eastAsia="CircularXX TT" w:hAnsi="CircularXX TT" w:cs="CircularXX TT"/>
          <w:b/>
          <w:color w:val="002060"/>
        </w:rPr>
        <w:t xml:space="preserve">que contemple o enunciado, solicito gentilmente a anulação da questão para que permaneça a assertividade do presente certame. </w:t>
      </w:r>
    </w:p>
    <w:p w14:paraId="00000013" w14:textId="77777777" w:rsidR="003E1BF0" w:rsidRDefault="00955269">
      <w:pPr>
        <w:jc w:val="both"/>
        <w:rPr>
          <w:rFonts w:ascii="CircularXX TT" w:eastAsia="CircularXX TT" w:hAnsi="CircularXX TT" w:cs="CircularXX TT"/>
        </w:rPr>
      </w:pPr>
      <w:r>
        <w:rPr>
          <w:rFonts w:ascii="CircularXX TT" w:eastAsia="CircularXX TT" w:hAnsi="CircularXX TT" w:cs="CircularXX TT"/>
        </w:rPr>
        <w:t xml:space="preserve">Atenciosamente, </w:t>
      </w:r>
    </w:p>
    <w:p w14:paraId="00000014" w14:textId="77777777" w:rsidR="003E1BF0" w:rsidRDefault="0095526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</w:t>
      </w:r>
    </w:p>
    <w:p w14:paraId="00000015" w14:textId="127AEFE9" w:rsidR="003E1BF0" w:rsidRDefault="00955269">
      <w:pPr>
        <w:jc w:val="both"/>
        <w:rPr>
          <w:rFonts w:ascii="CircularXX TT" w:eastAsia="CircularXX TT" w:hAnsi="CircularXX TT" w:cs="CircularXX TT"/>
          <w:b/>
          <w:color w:val="002060"/>
          <w:u w:val="single"/>
        </w:rPr>
      </w:pPr>
      <w:r>
        <w:rPr>
          <w:rFonts w:ascii="CircularXX TT" w:eastAsia="CircularXX TT" w:hAnsi="CircularXX TT" w:cs="CircularXX TT"/>
          <w:b/>
          <w:color w:val="002060"/>
          <w:u w:val="single"/>
        </w:rPr>
        <w:t xml:space="preserve">Referências bibliográficas: </w:t>
      </w:r>
    </w:p>
    <w:p w14:paraId="11526FB3" w14:textId="290692B5" w:rsidR="00A8448F" w:rsidRPr="00955269" w:rsidRDefault="00A8448F" w:rsidP="00A8448F">
      <w:pPr>
        <w:pStyle w:val="PargrafodaLista"/>
        <w:numPr>
          <w:ilvl w:val="0"/>
          <w:numId w:val="3"/>
        </w:numPr>
        <w:jc w:val="both"/>
        <w:rPr>
          <w:rFonts w:asciiTheme="majorHAnsi" w:eastAsia="CircularXX TT" w:hAnsiTheme="majorHAnsi" w:cstheme="majorHAnsi"/>
          <w:b/>
          <w:color w:val="002060"/>
          <w:u w:val="single"/>
        </w:rPr>
      </w:pPr>
      <w:r w:rsidRPr="00955269">
        <w:rPr>
          <w:rFonts w:asciiTheme="majorHAnsi" w:hAnsiTheme="majorHAnsi" w:cstheme="majorHAnsi"/>
        </w:rPr>
        <w:t xml:space="preserve">Brasil. Ministério da Saúde. Secretaria de Políticas de Saúde. Departamento de Atenção Básica. Dermatologia na Atenção Básica / Ministério da Saúde, Secretaria de Políticas de </w:t>
      </w:r>
      <w:proofErr w:type="gramStart"/>
      <w:r w:rsidRPr="00955269">
        <w:rPr>
          <w:rFonts w:asciiTheme="majorHAnsi" w:hAnsiTheme="majorHAnsi" w:cstheme="majorHAnsi"/>
        </w:rPr>
        <w:t>Saúde.-</w:t>
      </w:r>
      <w:proofErr w:type="gramEnd"/>
      <w:r w:rsidRPr="00955269">
        <w:rPr>
          <w:rFonts w:asciiTheme="majorHAnsi" w:hAnsiTheme="majorHAnsi" w:cstheme="majorHAnsi"/>
        </w:rPr>
        <w:t xml:space="preserve"> 1ª edição. - Brasília: Ministério da Saúde, 2002</w:t>
      </w:r>
    </w:p>
    <w:p w14:paraId="7C36EE89" w14:textId="757CC4C6" w:rsidR="00A8448F" w:rsidRPr="00955269" w:rsidRDefault="00955269" w:rsidP="00A8448F">
      <w:pPr>
        <w:pStyle w:val="PargrafodaLista"/>
        <w:numPr>
          <w:ilvl w:val="0"/>
          <w:numId w:val="3"/>
        </w:numPr>
        <w:jc w:val="both"/>
        <w:rPr>
          <w:rFonts w:asciiTheme="majorHAnsi" w:eastAsia="CircularXX TT" w:hAnsiTheme="majorHAnsi" w:cstheme="majorHAnsi"/>
          <w:b/>
          <w:color w:val="002060"/>
          <w:u w:val="single"/>
        </w:rPr>
      </w:pPr>
      <w:r w:rsidRPr="00955269">
        <w:rPr>
          <w:rFonts w:asciiTheme="majorHAnsi" w:hAnsiTheme="majorHAnsi" w:cstheme="majorHAnsi"/>
        </w:rPr>
        <w:t xml:space="preserve">Filho JSR, Carvalho CGB. </w:t>
      </w:r>
      <w:r w:rsidRPr="00955269">
        <w:rPr>
          <w:rFonts w:asciiTheme="majorHAnsi" w:hAnsiTheme="majorHAnsi" w:cstheme="majorHAnsi"/>
        </w:rPr>
        <w:t>Dermatite das fraldas, fisiopatologia e tratamento: revisão de literatura</w:t>
      </w:r>
      <w:r w:rsidRPr="00955269">
        <w:rPr>
          <w:rFonts w:asciiTheme="majorHAnsi" w:hAnsiTheme="majorHAnsi" w:cstheme="majorHAnsi"/>
        </w:rPr>
        <w:t xml:space="preserve">. </w:t>
      </w:r>
      <w:proofErr w:type="spellStart"/>
      <w:r w:rsidRPr="00955269">
        <w:rPr>
          <w:rFonts w:asciiTheme="majorHAnsi" w:hAnsiTheme="majorHAnsi" w:cstheme="majorHAnsi"/>
          <w:sz w:val="23"/>
          <w:szCs w:val="23"/>
          <w:shd w:val="clear" w:color="auto" w:fill="FFFFFF"/>
        </w:rPr>
        <w:t>Rev</w:t>
      </w:r>
      <w:proofErr w:type="spellEnd"/>
      <w:r w:rsidRPr="00955269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Med (São Paulo). 2017 jul.-set.;96(3):183-6</w:t>
      </w:r>
    </w:p>
    <w:p w14:paraId="4E95D9EA" w14:textId="3950FD94" w:rsidR="00955269" w:rsidRPr="00955269" w:rsidRDefault="00955269" w:rsidP="00A8448F">
      <w:pPr>
        <w:pStyle w:val="PargrafodaLista"/>
        <w:numPr>
          <w:ilvl w:val="0"/>
          <w:numId w:val="3"/>
        </w:numPr>
        <w:jc w:val="both"/>
        <w:rPr>
          <w:rFonts w:asciiTheme="majorHAnsi" w:eastAsia="CircularXX TT" w:hAnsiTheme="majorHAnsi" w:cstheme="majorHAnsi"/>
          <w:b/>
          <w:color w:val="002060"/>
          <w:u w:val="single"/>
        </w:rPr>
      </w:pPr>
      <w:proofErr w:type="spellStart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Klunk</w:t>
      </w:r>
      <w:proofErr w:type="spellEnd"/>
      <w:r w:rsidRPr="00955269">
        <w:rPr>
          <w:rFonts w:asciiTheme="majorHAnsi" w:hAnsiTheme="majorHAnsi" w:cstheme="majorHAnsi"/>
          <w:color w:val="212121"/>
          <w:shd w:val="clear" w:color="auto" w:fill="FFFFFF"/>
        </w:rPr>
        <w:t xml:space="preserve"> C, Domingues E, </w:t>
      </w:r>
      <w:proofErr w:type="spellStart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Wiss</w:t>
      </w:r>
      <w:proofErr w:type="spellEnd"/>
      <w:r w:rsidRPr="00955269">
        <w:rPr>
          <w:rFonts w:asciiTheme="majorHAnsi" w:hAnsiTheme="majorHAnsi" w:cstheme="majorHAnsi"/>
          <w:color w:val="212121"/>
          <w:shd w:val="clear" w:color="auto" w:fill="FFFFFF"/>
        </w:rPr>
        <w:t xml:space="preserve"> K. </w:t>
      </w:r>
      <w:proofErr w:type="spellStart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An</w:t>
      </w:r>
      <w:proofErr w:type="spellEnd"/>
      <w:r w:rsidRPr="00955269">
        <w:rPr>
          <w:rFonts w:asciiTheme="majorHAnsi" w:hAnsiTheme="majorHAnsi" w:cstheme="majorHAnsi"/>
          <w:color w:val="212121"/>
          <w:shd w:val="clear" w:color="auto" w:fill="FFFFFF"/>
        </w:rPr>
        <w:t xml:space="preserve"> update </w:t>
      </w:r>
      <w:proofErr w:type="spellStart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on</w:t>
      </w:r>
      <w:proofErr w:type="spellEnd"/>
      <w:r w:rsidRPr="0095526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diaper</w:t>
      </w:r>
      <w:proofErr w:type="spellEnd"/>
      <w:r w:rsidRPr="0095526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dermatitis</w:t>
      </w:r>
      <w:proofErr w:type="spellEnd"/>
      <w:r w:rsidRPr="00955269">
        <w:rPr>
          <w:rFonts w:asciiTheme="majorHAnsi" w:hAnsiTheme="majorHAnsi" w:cstheme="majorHAnsi"/>
          <w:color w:val="212121"/>
          <w:shd w:val="clear" w:color="auto" w:fill="FFFFFF"/>
        </w:rPr>
        <w:t xml:space="preserve">. </w:t>
      </w:r>
      <w:proofErr w:type="spellStart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Clin</w:t>
      </w:r>
      <w:proofErr w:type="spellEnd"/>
      <w:r w:rsidRPr="00955269">
        <w:rPr>
          <w:rFonts w:asciiTheme="majorHAnsi" w:hAnsiTheme="majorHAnsi" w:cstheme="majorHAnsi"/>
          <w:color w:val="212121"/>
          <w:shd w:val="clear" w:color="auto" w:fill="FFFFFF"/>
        </w:rPr>
        <w:t xml:space="preserve"> Dermatol. 2014 Jul-Aug;32(4):477-87. </w:t>
      </w:r>
      <w:proofErr w:type="spellStart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doi</w:t>
      </w:r>
      <w:proofErr w:type="spellEnd"/>
      <w:r w:rsidRPr="00955269">
        <w:rPr>
          <w:rFonts w:asciiTheme="majorHAnsi" w:hAnsiTheme="majorHAnsi" w:cstheme="majorHAnsi"/>
          <w:color w:val="212121"/>
          <w:shd w:val="clear" w:color="auto" w:fill="FFFFFF"/>
        </w:rPr>
        <w:t>: 10.1016/j.clindermatol.2014.02.003.</w:t>
      </w:r>
    </w:p>
    <w:p w14:paraId="5CA0C9FB" w14:textId="77777777" w:rsidR="00955269" w:rsidRDefault="00955269">
      <w:pPr>
        <w:jc w:val="both"/>
        <w:rPr>
          <w:rFonts w:ascii="Times New Roman" w:eastAsia="Times New Roman" w:hAnsi="Times New Roman" w:cs="Times New Roman"/>
        </w:rPr>
      </w:pPr>
    </w:p>
    <w:sectPr w:rsidR="009552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XX T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21B9"/>
    <w:multiLevelType w:val="hybridMultilevel"/>
    <w:tmpl w:val="4A96DF50"/>
    <w:lvl w:ilvl="0" w:tplc="FEA6D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41511"/>
    <w:multiLevelType w:val="multilevel"/>
    <w:tmpl w:val="D292A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07155E"/>
    <w:multiLevelType w:val="multilevel"/>
    <w:tmpl w:val="C278F488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01699"/>
    <w:multiLevelType w:val="multilevel"/>
    <w:tmpl w:val="3B0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F0"/>
    <w:rsid w:val="003E1BF0"/>
    <w:rsid w:val="00955269"/>
    <w:rsid w:val="00A8448F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48CB"/>
  <w15:docId w15:val="{67D26871-DFBB-4470-B7F0-1D79ADF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8448F"/>
    <w:pPr>
      <w:ind w:left="720"/>
      <w:contextualSpacing/>
    </w:pPr>
  </w:style>
  <w:style w:type="character" w:customStyle="1" w:styleId="name">
    <w:name w:val="name"/>
    <w:basedOn w:val="Fontepargpadro"/>
    <w:rsid w:val="00955269"/>
  </w:style>
  <w:style w:type="character" w:customStyle="1" w:styleId="affiliation">
    <w:name w:val="affiliation"/>
    <w:basedOn w:val="Fontepargpadro"/>
    <w:rsid w:val="0095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669">
          <w:marLeft w:val="-450"/>
          <w:marRight w:val="-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e Souza</cp:lastModifiedBy>
  <cp:revision>2</cp:revision>
  <dcterms:created xsi:type="dcterms:W3CDTF">2021-11-16T16:00:00Z</dcterms:created>
  <dcterms:modified xsi:type="dcterms:W3CDTF">2021-11-16T16:14:00Z</dcterms:modified>
</cp:coreProperties>
</file>