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A4B2" w14:textId="2BE1F4F2" w:rsidR="00D32958" w:rsidRDefault="00790D14">
      <w:r>
        <w:t>RECURSO  REVALIDA 2023 01</w:t>
      </w:r>
    </w:p>
    <w:p w14:paraId="167EBE29" w14:textId="1751E0FF" w:rsidR="00790D14" w:rsidRDefault="00790D14"/>
    <w:p w14:paraId="3B314FA8" w14:textId="45B5245B" w:rsidR="00790D14" w:rsidRPr="00790D14" w:rsidRDefault="00790D14">
      <w:pPr>
        <w:rPr>
          <w:b/>
          <w:bCs/>
        </w:rPr>
      </w:pPr>
      <w:r w:rsidRPr="00790D14">
        <w:rPr>
          <w:b/>
          <w:bCs/>
        </w:rPr>
        <w:t>QUESTÃO 07</w:t>
      </w:r>
    </w:p>
    <w:p w14:paraId="5140911F" w14:textId="350C38D7" w:rsidR="00790D14" w:rsidRDefault="00790D14"/>
    <w:p w14:paraId="6975BBD4" w14:textId="2DCBCFA7" w:rsidR="00790D14" w:rsidRDefault="00790D14" w:rsidP="00790D14">
      <w:pPr>
        <w:rPr>
          <w:b/>
          <w:bCs/>
        </w:rPr>
      </w:pPr>
      <w:r w:rsidRPr="00790D14">
        <w:rPr>
          <w:b/>
          <w:bCs/>
        </w:rPr>
        <w:t>Um paciente de 55 anos, obeso, tabagista, foi internado no serviço de urologia. Apresentava hematúria franca, tendo sido submetido a cistoscopia com ressecção transuretral de lesões. O laudo anatomopatológico revelou a ressecção de 3 lesões tumorais superficiais, limitadas ao revestimento da bexiga, compatíveis com carcinoma de células transicionais de alto grau, além de ausência de Invasão muscular. A pesquisa realizada por meio de ultrassonografia não demonstrou acometimento de linfonodos locais. Nessa situação, qual conduta deve ser adotada para o caso?</w:t>
      </w:r>
    </w:p>
    <w:p w14:paraId="7EEA1168" w14:textId="77777777" w:rsidR="00790D14" w:rsidRPr="00790D14" w:rsidRDefault="00790D14" w:rsidP="00790D14"/>
    <w:p w14:paraId="64B3AE26" w14:textId="77777777" w:rsidR="00790D14" w:rsidRPr="00790D14" w:rsidRDefault="00790D14" w:rsidP="00790D14">
      <w:r w:rsidRPr="00790D14">
        <w:t>a) Solicitar cistectomia total.</w:t>
      </w:r>
    </w:p>
    <w:p w14:paraId="5C2CC47D" w14:textId="77777777" w:rsidR="00790D14" w:rsidRPr="00790D14" w:rsidRDefault="00790D14" w:rsidP="00790D14">
      <w:r w:rsidRPr="00790D14">
        <w:t xml:space="preserve">b) Indicar tratamento </w:t>
      </w:r>
      <w:proofErr w:type="spellStart"/>
      <w:r w:rsidRPr="00790D14">
        <w:t>intravesical</w:t>
      </w:r>
      <w:proofErr w:type="spellEnd"/>
      <w:r w:rsidRPr="00790D14">
        <w:t xml:space="preserve"> com BCG.</w:t>
      </w:r>
    </w:p>
    <w:p w14:paraId="3C7AE3B3" w14:textId="77777777" w:rsidR="00790D14" w:rsidRPr="00790D14" w:rsidRDefault="00790D14" w:rsidP="00790D14">
      <w:r w:rsidRPr="00790D14">
        <w:t xml:space="preserve">c) indicar tratamento com dose única de </w:t>
      </w:r>
      <w:proofErr w:type="spellStart"/>
      <w:r w:rsidRPr="00790D14">
        <w:t>mitomicina</w:t>
      </w:r>
      <w:proofErr w:type="spellEnd"/>
      <w:r w:rsidRPr="00790D14">
        <w:t>.</w:t>
      </w:r>
    </w:p>
    <w:p w14:paraId="517E2045" w14:textId="77777777" w:rsidR="00790D14" w:rsidRPr="00790D14" w:rsidRDefault="00790D14" w:rsidP="00790D14">
      <w:r w:rsidRPr="00790D14">
        <w:t>d) Solicitar cistoscopia com nova ressecção trimestral.</w:t>
      </w:r>
    </w:p>
    <w:p w14:paraId="30ED5D22" w14:textId="74AAB784" w:rsidR="00790D14" w:rsidRDefault="00790D14"/>
    <w:p w14:paraId="544F4328" w14:textId="7FD02746" w:rsidR="00790D14" w:rsidRDefault="00790D14"/>
    <w:p w14:paraId="6F7FAF26" w14:textId="0FAA9272" w:rsidR="00790D14" w:rsidRDefault="00790D14">
      <w:pPr>
        <w:rPr>
          <w:b/>
          <w:bCs/>
        </w:rPr>
      </w:pPr>
      <w:r w:rsidRPr="00790D14">
        <w:rPr>
          <w:b/>
          <w:bCs/>
        </w:rPr>
        <w:t>RECURSO:</w:t>
      </w:r>
    </w:p>
    <w:p w14:paraId="1DC0E70C" w14:textId="0C6C83B7" w:rsidR="00790D14" w:rsidRDefault="00790D14">
      <w:pPr>
        <w:rPr>
          <w:b/>
          <w:bCs/>
        </w:rPr>
      </w:pPr>
    </w:p>
    <w:p w14:paraId="67B2D982" w14:textId="5A2F78B2" w:rsidR="00790D14" w:rsidRDefault="00790D14" w:rsidP="00790D14">
      <w:pPr>
        <w:ind w:firstLine="708"/>
      </w:pPr>
      <w:r w:rsidRPr="00790D14">
        <w:t>Prezada banca examinadora, a questão 08</w:t>
      </w:r>
      <w:r>
        <w:t xml:space="preserve"> trata sobre um homem com diagnóstico de carcinoma de bexiga, cujo padrão histológico é compatível com tumor de células transicionais de alto grau, sem acometimento da camada muscular.</w:t>
      </w:r>
    </w:p>
    <w:p w14:paraId="6A361968" w14:textId="4EB0C561" w:rsidR="00790D14" w:rsidRDefault="00790D14" w:rsidP="00790D14">
      <w:pPr>
        <w:ind w:firstLine="708"/>
      </w:pPr>
      <w:r>
        <w:t>Nesse contexto, a conduta proposta</w:t>
      </w:r>
      <w:r w:rsidR="00BD4AE8">
        <w:t xml:space="preserve"> deve ser uma nova ressecção transuretral (RTU) dentro de 4 a 6 semanas e, a partir do resultado da nova RTU, decidimos entre a cistectomia radical ou a terapia </w:t>
      </w:r>
      <w:proofErr w:type="spellStart"/>
      <w:r w:rsidR="00BD4AE8">
        <w:t>intravesical</w:t>
      </w:r>
      <w:proofErr w:type="spellEnd"/>
      <w:r w:rsidR="006171E5">
        <w:t xml:space="preserve"> com BCG</w:t>
      </w:r>
      <w:r w:rsidR="00BD4AE8">
        <w:t xml:space="preserve"> por 3 anos.</w:t>
      </w:r>
      <w:r>
        <w:t xml:space="preserve"> </w:t>
      </w:r>
      <w:r w:rsidR="00BD4AE8">
        <w:t xml:space="preserve"> Esse fluxograma</w:t>
      </w:r>
      <w:r w:rsidR="006171E5">
        <w:t xml:space="preserve"> descrito</w:t>
      </w:r>
      <w:r w:rsidR="00BD4AE8">
        <w:t xml:space="preserve"> é consagrado </w:t>
      </w:r>
      <w:r>
        <w:t xml:space="preserve">pelos livros texto de urologia mais atuais, </w:t>
      </w:r>
      <w:r w:rsidR="00BD4AE8">
        <w:t>como a última edição do Campbell-Walsh-</w:t>
      </w:r>
      <w:proofErr w:type="spellStart"/>
      <w:r w:rsidR="00BD4AE8">
        <w:t>Wein</w:t>
      </w:r>
      <w:proofErr w:type="spellEnd"/>
      <w:r w:rsidR="00BD4AE8">
        <w:t xml:space="preserve"> </w:t>
      </w:r>
      <w:proofErr w:type="spellStart"/>
      <w:r w:rsidR="00BD4AE8">
        <w:t>Urology</w:t>
      </w:r>
      <w:proofErr w:type="spellEnd"/>
      <w:r w:rsidR="00BD4AE8">
        <w:t xml:space="preserve">, maior referência bibliográfica da especialidade, assim como a base de dados do </w:t>
      </w:r>
      <w:proofErr w:type="spellStart"/>
      <w:r w:rsidR="00BD4AE8">
        <w:t>UptoDate</w:t>
      </w:r>
      <w:proofErr w:type="spellEnd"/>
      <w:r w:rsidR="00BD4AE8">
        <w:t>.</w:t>
      </w:r>
    </w:p>
    <w:p w14:paraId="6BFE540C" w14:textId="2ABF4893" w:rsidR="00BD4AE8" w:rsidRDefault="00BD4AE8" w:rsidP="00790D14">
      <w:pPr>
        <w:ind w:firstLine="708"/>
      </w:pPr>
      <w:r>
        <w:t>Abaixo, se encontra o fluxograma de conduta, tal qual é apresentado pelas referidas bibliografias.</w:t>
      </w:r>
    </w:p>
    <w:p w14:paraId="07500679" w14:textId="6224699E" w:rsidR="00BD4AE8" w:rsidRDefault="00BD4AE8" w:rsidP="00790D14">
      <w:pPr>
        <w:ind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9F348" wp14:editId="4DD5FCD3">
            <wp:simplePos x="0" y="0"/>
            <wp:positionH relativeFrom="column">
              <wp:posOffset>-40153</wp:posOffset>
            </wp:positionH>
            <wp:positionV relativeFrom="paragraph">
              <wp:posOffset>190500</wp:posOffset>
            </wp:positionV>
            <wp:extent cx="6480810" cy="2948305"/>
            <wp:effectExtent l="0" t="0" r="0" b="0"/>
            <wp:wrapTopAndBottom/>
            <wp:docPr id="1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4699" w14:textId="09926E72" w:rsidR="00BD4AE8" w:rsidRDefault="00BD4AE8" w:rsidP="00790D14">
      <w:pPr>
        <w:ind w:firstLine="708"/>
      </w:pPr>
    </w:p>
    <w:p w14:paraId="636E23D5" w14:textId="1E0CA056" w:rsidR="00BD4AE8" w:rsidRDefault="00BD4AE8" w:rsidP="00BD4AE8">
      <w:pPr>
        <w:ind w:firstLine="708"/>
        <w:rPr>
          <w:rFonts w:ascii="Avenir" w:hAnsi="Avenir" w:cstheme="minorHAnsi"/>
          <w:color w:val="000000" w:themeColor="text1"/>
        </w:rPr>
      </w:pPr>
      <w:r w:rsidRPr="009528CF">
        <w:rPr>
          <w:rFonts w:ascii="Avenir" w:hAnsi="Avenir" w:cs="Circular"/>
          <w:color w:val="000000" w:themeColor="text1"/>
        </w:rPr>
        <w:t>Portanto, baseand</w:t>
      </w:r>
      <w:r>
        <w:rPr>
          <w:rFonts w:ascii="Avenir" w:hAnsi="Avenir" w:cs="Circular"/>
          <w:color w:val="000000" w:themeColor="text1"/>
        </w:rPr>
        <w:t>o-se</w:t>
      </w:r>
      <w:r w:rsidRPr="009528CF">
        <w:rPr>
          <w:rFonts w:ascii="Avenir" w:hAnsi="Avenir" w:cs="Circular"/>
          <w:color w:val="000000" w:themeColor="text1"/>
        </w:rPr>
        <w:t xml:space="preserve"> na literatura médica atual, </w:t>
      </w:r>
      <w:r w:rsidRPr="009528CF">
        <w:rPr>
          <w:rFonts w:ascii="Avenir" w:hAnsi="Avenir" w:cstheme="minorHAnsi"/>
          <w:color w:val="000000" w:themeColor="text1"/>
        </w:rPr>
        <w:t>solicit</w:t>
      </w:r>
      <w:r>
        <w:rPr>
          <w:rFonts w:ascii="Avenir" w:hAnsi="Avenir" w:cstheme="minorHAnsi"/>
          <w:color w:val="000000" w:themeColor="text1"/>
        </w:rPr>
        <w:t>amos a anulação da questão. Afinal, conduta preconizada pelas bibliografias especializadas atuais não se apresenta em nenhuma das alternativas.</w:t>
      </w:r>
    </w:p>
    <w:p w14:paraId="656FCD6B" w14:textId="053B56AB" w:rsidR="00BD4AE8" w:rsidRDefault="00BD4AE8" w:rsidP="00BD4AE8">
      <w:pPr>
        <w:ind w:firstLine="708"/>
        <w:rPr>
          <w:rFonts w:ascii="Avenir" w:hAnsi="Avenir" w:cstheme="minorHAnsi"/>
          <w:color w:val="000000" w:themeColor="text1"/>
        </w:rPr>
      </w:pPr>
      <w:r>
        <w:rPr>
          <w:rFonts w:ascii="Avenir" w:hAnsi="Avenir" w:cstheme="minorHAnsi"/>
          <w:color w:val="000000" w:themeColor="text1"/>
        </w:rPr>
        <w:lastRenderedPageBreak/>
        <w:tab/>
        <w:t>REFERÊNCIAS</w:t>
      </w:r>
      <w:r w:rsidR="00D6472D">
        <w:rPr>
          <w:rFonts w:ascii="Avenir" w:hAnsi="Avenir" w:cstheme="minorHAnsi"/>
          <w:color w:val="000000" w:themeColor="text1"/>
        </w:rPr>
        <w:t>:</w:t>
      </w:r>
    </w:p>
    <w:p w14:paraId="6AF48FF0" w14:textId="77777777" w:rsidR="00D6472D" w:rsidRDefault="00D6472D" w:rsidP="00BD4AE8">
      <w:pPr>
        <w:ind w:firstLine="708"/>
      </w:pPr>
    </w:p>
    <w:p w14:paraId="3CED1C38" w14:textId="4C3D7BDE" w:rsidR="00D6472D" w:rsidRDefault="00D6472D" w:rsidP="00D6472D">
      <w:pPr>
        <w:ind w:firstLine="708"/>
      </w:pPr>
      <w:r>
        <w:t>1. Campbell-Walsh-</w:t>
      </w:r>
      <w:proofErr w:type="spellStart"/>
      <w:r>
        <w:t>Wein</w:t>
      </w:r>
      <w:proofErr w:type="spellEnd"/>
      <w:r>
        <w:t xml:space="preserve"> </w:t>
      </w:r>
      <w:proofErr w:type="spellStart"/>
      <w:r>
        <w:t>Urology</w:t>
      </w:r>
      <w:proofErr w:type="spellEnd"/>
      <w:r>
        <w:t xml:space="preserve"> 12th </w:t>
      </w:r>
      <w:proofErr w:type="spellStart"/>
      <w:r>
        <w:t>edition</w:t>
      </w:r>
      <w:proofErr w:type="spellEnd"/>
    </w:p>
    <w:p w14:paraId="0E8C2988" w14:textId="3C0ABAD7" w:rsidR="00D6472D" w:rsidRPr="00D6472D" w:rsidRDefault="00D6472D" w:rsidP="00BF7BDE">
      <w:pPr>
        <w:ind w:firstLine="708"/>
        <w:jc w:val="both"/>
      </w:pPr>
      <w:r>
        <w:t>2. Disponível em</w:t>
      </w:r>
      <w:r w:rsidR="00FD3D26">
        <w:t xml:space="preserve">: </w:t>
      </w:r>
      <w:r>
        <w:t xml:space="preserve"> </w:t>
      </w:r>
      <w:r w:rsidR="00BF7BDE" w:rsidRPr="00BF7BDE">
        <w:t>https://www.uptodate.com/contents/overview-of-the-initial-approach-and-management-of-urothelial-bladder-cancer?search=bladder%20cancer&amp;source=search_result&amp;selectedTitle=2~150&amp;usage_type=default&amp;display_rank=2</w:t>
      </w:r>
    </w:p>
    <w:sectPr w:rsidR="00D6472D" w:rsidRPr="00D6472D" w:rsidSect="008B57B8">
      <w:type w:val="continuous"/>
      <w:pgSz w:w="11900" w:h="16840"/>
      <w:pgMar w:top="1417" w:right="844" w:bottom="651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ircular">
    <w:altName w:val="Calibri"/>
    <w:panose1 w:val="02010504010101010104"/>
    <w:charset w:val="4D"/>
    <w:family w:val="auto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14"/>
    <w:rsid w:val="006171E5"/>
    <w:rsid w:val="00790D14"/>
    <w:rsid w:val="008B57B8"/>
    <w:rsid w:val="00BD4AE8"/>
    <w:rsid w:val="00BF7BDE"/>
    <w:rsid w:val="00D32958"/>
    <w:rsid w:val="00D6472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5242"/>
  <w15:chartTrackingRefBased/>
  <w15:docId w15:val="{42F44DD4-7AB2-924E-A295-A7A463B6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Rivas</dc:creator>
  <cp:keywords/>
  <dc:description/>
  <cp:lastModifiedBy>Antonio Rivas</cp:lastModifiedBy>
  <cp:revision>3</cp:revision>
  <dcterms:created xsi:type="dcterms:W3CDTF">2023-03-09T23:54:00Z</dcterms:created>
  <dcterms:modified xsi:type="dcterms:W3CDTF">2023-03-10T00:56:00Z</dcterms:modified>
</cp:coreProperties>
</file>