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25DF" w14:textId="3AFDBD79" w:rsidR="003C5243" w:rsidRPr="0080248A" w:rsidRDefault="0080248A">
      <w:pPr>
        <w:rPr>
          <w:rFonts w:ascii="Times New Roman" w:hAnsi="Times New Roman" w:cs="Times New Roman"/>
          <w:b/>
          <w:bCs/>
        </w:rPr>
      </w:pPr>
    </w:p>
    <w:p w14:paraId="3CF95618" w14:textId="77777777" w:rsidR="0080248A" w:rsidRPr="0080248A" w:rsidRDefault="0080248A" w:rsidP="0080248A">
      <w:pPr>
        <w:tabs>
          <w:tab w:val="left" w:pos="2662"/>
        </w:tabs>
        <w:jc w:val="center"/>
        <w:rPr>
          <w:rFonts w:ascii="Times New Roman" w:hAnsi="Times New Roman" w:cs="Times New Roman"/>
          <w:b/>
          <w:bCs/>
        </w:rPr>
      </w:pPr>
      <w:r w:rsidRPr="0080248A">
        <w:rPr>
          <w:rFonts w:ascii="Times New Roman" w:hAnsi="Times New Roman" w:cs="Times New Roman"/>
          <w:b/>
          <w:bCs/>
        </w:rPr>
        <w:t>RECURSO HCPA 2023</w:t>
      </w:r>
    </w:p>
    <w:p w14:paraId="335AAD1D" w14:textId="3D187B77" w:rsidR="0080248A" w:rsidRPr="0080248A" w:rsidRDefault="0080248A" w:rsidP="0080248A">
      <w:pPr>
        <w:tabs>
          <w:tab w:val="left" w:pos="2662"/>
        </w:tabs>
        <w:jc w:val="center"/>
        <w:rPr>
          <w:rFonts w:ascii="Times New Roman" w:hAnsi="Times New Roman" w:cs="Times New Roman"/>
          <w:b/>
          <w:bCs/>
        </w:rPr>
      </w:pPr>
      <w:r w:rsidRPr="0080248A">
        <w:rPr>
          <w:rFonts w:ascii="Times New Roman" w:hAnsi="Times New Roman" w:cs="Times New Roman"/>
          <w:b/>
          <w:bCs/>
        </w:rPr>
        <w:t xml:space="preserve">QUESTÃO 48 </w:t>
      </w:r>
    </w:p>
    <w:p w14:paraId="09169F96" w14:textId="08505666" w:rsidR="0080248A" w:rsidRDefault="0080248A" w:rsidP="0080248A">
      <w:pPr>
        <w:tabs>
          <w:tab w:val="left" w:pos="2662"/>
        </w:tabs>
        <w:jc w:val="center"/>
      </w:pPr>
    </w:p>
    <w:p w14:paraId="39B86DDE" w14:textId="77777777" w:rsidR="0080248A" w:rsidRP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Para: Banca Examinadora da Prova de Residência de Acesso Direto do HCPA 2023</w:t>
      </w:r>
    </w:p>
    <w:p w14:paraId="603E765C" w14:textId="77777777" w:rsidR="0080248A" w:rsidRP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Assunto: Solicitação de Anulação da Questão 48</w:t>
      </w:r>
    </w:p>
    <w:p w14:paraId="2D76B44B" w14:textId="77777777" w:rsid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27C4C77E" w14:textId="77777777" w:rsid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Prezados membros da Banca Examinadora, </w:t>
      </w:r>
    </w:p>
    <w:p w14:paraId="23125B24" w14:textId="77777777" w:rsid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72B79960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v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enho por meio deste recurso solicitar a anulação da questão 48 da prova de residência de acesso direto do HCPA 2023. A questão em debate refere-se ao tratamento da doença do refluxo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gastroesofágico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e sua relação com o Esôfago de Barrett, especificamente sobre a capacidade de tratamentos em promover a cicatrização da mucosa e a regressão da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metaplasia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/displasia. A resposta considerada correta pela banca, a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fundoplicatura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, é uma técnica cirúrgica bem estabelecida para o tratamento do refluxo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gastroesofágico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. No entanto, é imperativo ressaltar que, segundo as diretrizes atualizadas para o manejo de pacientes com Esôfago de Barrett, publicadas no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“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American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Journal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of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Gastroenterology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”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em 2022, não existem evidências substanciais que corroborem a capacidade da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fundoplicatura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em promover a regressão da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metaplasia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ou da displasia no Esôfago de Barrett. </w:t>
      </w:r>
    </w:p>
    <w:p w14:paraId="48107D30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Este ponto é crucial, pois a questão sugere que a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fundoplicatura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ou outra modalidade de tratamento possa reverter as alterações histológicas do Esôfago de Barrett, o que não é suportado pelas principais referências na literatura médica. Dado que o entendimento atual não endossa esta afirmação, considero que a questão como formulada pode induzir a interpretações equivocadas sobre o tratamento e prognóstico do Esôfago de Barrett. </w:t>
      </w:r>
    </w:p>
    <w:p w14:paraId="12AAF5AB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Portanto, com base na ausência de evidências na literatura médica consagrada que apoiem a resposta fornecida, solicito respeitosamente a anulação da questão 48 da prova de residência de acesso direto do HCPA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.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</w:p>
    <w:p w14:paraId="546BAD02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3FC24D77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77B0968E" w14:textId="77777777" w:rsidR="0080248A" w:rsidRDefault="0080248A" w:rsidP="0080248A">
      <w:pPr>
        <w:ind w:firstLine="708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Atenciosamente, </w:t>
      </w:r>
    </w:p>
    <w:p w14:paraId="4D2583CE" w14:textId="77777777" w:rsidR="0080248A" w:rsidRDefault="0080248A" w:rsidP="0080248A">
      <w:pPr>
        <w:ind w:firstLine="708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(Nome do candidato) </w:t>
      </w:r>
    </w:p>
    <w:p w14:paraId="796C470A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6B053063" w14:textId="3DC86334" w:rsidR="0080248A" w:rsidRP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Referência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Bibliográfica: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Shaheen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NJ,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Falk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GW, </w:t>
      </w:r>
      <w:proofErr w:type="spellStart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Iyer</w:t>
      </w:r>
      <w:proofErr w:type="spellEnd"/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PG, et al. 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pt-BR"/>
        </w:rPr>
        <w:t>Updated guidelines for management of patients with Barrett’s esophagus. Am J Gastroenterol 2022;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pt-BR"/>
        </w:rPr>
        <w:t xml:space="preserve"> 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pt-BR"/>
        </w:rPr>
        <w:t>117:559–87</w:t>
      </w:r>
    </w:p>
    <w:p w14:paraId="0D0F3CA2" w14:textId="77777777" w:rsidR="0080248A" w:rsidRPr="0080248A" w:rsidRDefault="0080248A" w:rsidP="0080248A">
      <w:pPr>
        <w:tabs>
          <w:tab w:val="left" w:pos="2662"/>
        </w:tabs>
        <w:jc w:val="center"/>
        <w:rPr>
          <w:lang w:val="en-US"/>
        </w:rPr>
      </w:pPr>
    </w:p>
    <w:sectPr w:rsidR="0080248A" w:rsidRPr="0080248A" w:rsidSect="003947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A"/>
    <w:rsid w:val="0039476E"/>
    <w:rsid w:val="0050367E"/>
    <w:rsid w:val="0080248A"/>
    <w:rsid w:val="009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62401"/>
  <w15:chartTrackingRefBased/>
  <w15:docId w15:val="{6C22751C-B8F9-954B-848A-D559CB63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2023-11-15T12:17:00Z</dcterms:created>
  <dcterms:modified xsi:type="dcterms:W3CDTF">2023-11-15T12:22:00Z</dcterms:modified>
</cp:coreProperties>
</file>